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8F" w:rsidRDefault="008F4A8F" w:rsidP="008F4A8F">
      <w:pPr>
        <w:jc w:val="center"/>
        <w:rPr>
          <w:rFonts w:asciiTheme="minorHAnsi" w:hAnsiTheme="minorHAnsi" w:cstheme="minorHAnsi"/>
          <w:w w:val="95"/>
          <w:sz w:val="20"/>
          <w:szCs w:val="20"/>
        </w:rPr>
      </w:pPr>
    </w:p>
    <w:p w:rsidR="008F4A8F" w:rsidRDefault="008F4A8F" w:rsidP="008F4A8F">
      <w:pPr>
        <w:jc w:val="center"/>
        <w:rPr>
          <w:rFonts w:asciiTheme="minorHAnsi" w:hAnsiTheme="minorHAnsi" w:cstheme="minorHAnsi"/>
          <w:w w:val="95"/>
          <w:sz w:val="20"/>
          <w:szCs w:val="20"/>
        </w:rPr>
      </w:pPr>
    </w:p>
    <w:p w:rsidR="008F4A8F" w:rsidRDefault="008F4A8F" w:rsidP="008F4A8F">
      <w:pPr>
        <w:jc w:val="center"/>
        <w:rPr>
          <w:rFonts w:asciiTheme="minorHAnsi" w:hAnsiTheme="minorHAnsi" w:cstheme="minorHAnsi"/>
          <w:w w:val="95"/>
          <w:sz w:val="20"/>
          <w:szCs w:val="20"/>
        </w:rPr>
      </w:pPr>
    </w:p>
    <w:p w:rsidR="008F4A8F" w:rsidRDefault="008F4A8F" w:rsidP="008F4A8F">
      <w:pPr>
        <w:jc w:val="center"/>
        <w:rPr>
          <w:rFonts w:asciiTheme="minorHAnsi" w:hAnsiTheme="minorHAnsi" w:cstheme="minorHAnsi"/>
          <w:b/>
          <w:w w:val="95"/>
          <w:sz w:val="28"/>
          <w:szCs w:val="28"/>
        </w:rPr>
      </w:pPr>
      <w:r w:rsidRPr="008F4A8F">
        <w:rPr>
          <w:rFonts w:asciiTheme="minorHAnsi" w:hAnsiTheme="minorHAnsi" w:cstheme="minorHAnsi"/>
          <w:b/>
          <w:w w:val="95"/>
          <w:sz w:val="28"/>
          <w:szCs w:val="28"/>
        </w:rPr>
        <w:t>TERMO DE HOMOLOGAÇÃO</w:t>
      </w:r>
    </w:p>
    <w:p w:rsidR="008F4A8F" w:rsidRDefault="008F4A8F" w:rsidP="008F4A8F">
      <w:pPr>
        <w:jc w:val="center"/>
        <w:rPr>
          <w:rFonts w:asciiTheme="minorHAnsi" w:hAnsiTheme="minorHAnsi" w:cstheme="minorHAnsi"/>
          <w:b/>
          <w:w w:val="95"/>
          <w:sz w:val="28"/>
          <w:szCs w:val="28"/>
        </w:rPr>
      </w:pPr>
    </w:p>
    <w:p w:rsidR="008F4A8F" w:rsidRPr="008F4A8F" w:rsidRDefault="008F4A8F" w:rsidP="008F4A8F">
      <w:pPr>
        <w:jc w:val="center"/>
        <w:rPr>
          <w:rFonts w:asciiTheme="minorHAnsi" w:hAnsiTheme="minorHAnsi" w:cstheme="minorHAnsi"/>
          <w:b/>
          <w:w w:val="95"/>
          <w:sz w:val="28"/>
          <w:szCs w:val="28"/>
        </w:rPr>
      </w:pPr>
    </w:p>
    <w:p w:rsidR="008F4A8F" w:rsidRPr="008F4A8F" w:rsidRDefault="008F4A8F" w:rsidP="008F4A8F">
      <w:pPr>
        <w:spacing w:line="360" w:lineRule="auto"/>
        <w:ind w:firstLine="708"/>
        <w:jc w:val="both"/>
        <w:rPr>
          <w:rFonts w:asciiTheme="minorHAnsi" w:hAnsiTheme="minorHAnsi" w:cstheme="minorHAnsi"/>
          <w:w w:val="95"/>
          <w:sz w:val="25"/>
          <w:szCs w:val="25"/>
        </w:rPr>
      </w:pPr>
      <w:r w:rsidRPr="008F4A8F">
        <w:rPr>
          <w:rFonts w:asciiTheme="minorHAnsi" w:hAnsiTheme="minorHAnsi" w:cstheme="minorHAnsi"/>
          <w:w w:val="95"/>
          <w:sz w:val="25"/>
          <w:szCs w:val="25"/>
        </w:rPr>
        <w:t>Pelo presente, e na melhor forma de direito, considerando-se a regularidade do presente processo, e o parecer final da Procuradoria Jurídica, HOMOLOGO e ADJUDICO o parecer da comissão julgadora de licitações, do PREGÃO ELETRONICO Nº 03/2021, para que surta seus regulares efeitos de direito, as empresas: CIRURGICA UNIÃO LTDA, PLACIDO COMERCIO DE MATERIAIS CIRURGICOS E HOSPITALARES LTDA, CIRULABOR PRODUTOS CIRURGICOS LTDA EPP, HEALTH CARE &amp; DUBEBE INDUSTRIA, COMERCIO, IMPORTACAO, EXPORTACAO DE PRODUTOS DE HIGIENE PESSOAL, COSMETICOS E PERFUMARIA EIRELI, GUSTAVO VINICIUS DE SOUZA –ME, ASSUM PRETO PRODUCOES CULTURAIS E COMERCIO DE MATERIAIS PARA USO MEDICO EIRELI, MOLIMED HOSPITALAR COMERCIO DE MATERIAIS MEDICOS LTDA, PRIORITTÁ PRODUTOS HOSPITALARES – EIRELI, MIAMIMED PRODUTOS ODONTOLOGICOS LTDA, DIMEBRÁS COMERCIAL HOSPITALAR LTDA, ACL ASSISTENCIA E COMERCIO DE PRODUTOS PARA LABORATORIO – EPP e CQC - TECNOLOGIA EM SISTEMAS DIAGNOSTICOS LTDA.</w:t>
      </w:r>
      <w:r w:rsidRPr="008F4A8F">
        <w:rPr>
          <w:rFonts w:asciiTheme="minorHAnsi" w:hAnsiTheme="minorHAnsi" w:cstheme="minorHAnsi"/>
          <w:w w:val="95"/>
          <w:sz w:val="25"/>
          <w:szCs w:val="25"/>
        </w:rPr>
        <w:tab/>
      </w:r>
    </w:p>
    <w:p w:rsidR="008F4A8F" w:rsidRDefault="008F4A8F" w:rsidP="008F4A8F">
      <w:pPr>
        <w:spacing w:line="360" w:lineRule="auto"/>
        <w:rPr>
          <w:rFonts w:asciiTheme="minorHAnsi" w:hAnsiTheme="minorHAnsi" w:cstheme="minorHAnsi"/>
          <w:w w:val="95"/>
          <w:sz w:val="25"/>
          <w:szCs w:val="25"/>
        </w:rPr>
      </w:pPr>
      <w:r w:rsidRPr="008F4A8F">
        <w:rPr>
          <w:rFonts w:asciiTheme="minorHAnsi" w:hAnsiTheme="minorHAnsi" w:cstheme="minorHAnsi"/>
          <w:w w:val="95"/>
          <w:sz w:val="25"/>
          <w:szCs w:val="25"/>
        </w:rPr>
        <w:tab/>
      </w:r>
      <w:r w:rsidRPr="008F4A8F">
        <w:rPr>
          <w:rFonts w:asciiTheme="minorHAnsi" w:hAnsiTheme="minorHAnsi" w:cstheme="minorHAnsi"/>
          <w:w w:val="95"/>
          <w:sz w:val="25"/>
          <w:szCs w:val="25"/>
        </w:rPr>
        <w:tab/>
      </w:r>
      <w:r w:rsidRPr="008F4A8F">
        <w:rPr>
          <w:rFonts w:asciiTheme="minorHAnsi" w:hAnsiTheme="minorHAnsi" w:cstheme="minorHAnsi"/>
          <w:w w:val="95"/>
          <w:sz w:val="25"/>
          <w:szCs w:val="25"/>
        </w:rPr>
        <w:tab/>
      </w:r>
      <w:r w:rsidRPr="008F4A8F">
        <w:rPr>
          <w:rFonts w:asciiTheme="minorHAnsi" w:hAnsiTheme="minorHAnsi" w:cstheme="minorHAnsi"/>
          <w:w w:val="95"/>
          <w:sz w:val="25"/>
          <w:szCs w:val="25"/>
        </w:rPr>
        <w:tab/>
        <w:t xml:space="preserve">Cabrália Paulista, 27 de </w:t>
      </w:r>
      <w:proofErr w:type="gramStart"/>
      <w:r w:rsidRPr="008F4A8F">
        <w:rPr>
          <w:rFonts w:asciiTheme="minorHAnsi" w:hAnsiTheme="minorHAnsi" w:cstheme="minorHAnsi"/>
          <w:w w:val="95"/>
          <w:sz w:val="25"/>
          <w:szCs w:val="25"/>
        </w:rPr>
        <w:t>Abril</w:t>
      </w:r>
      <w:proofErr w:type="gramEnd"/>
      <w:r w:rsidRPr="008F4A8F">
        <w:rPr>
          <w:rFonts w:asciiTheme="minorHAnsi" w:hAnsiTheme="minorHAnsi" w:cstheme="minorHAnsi"/>
          <w:w w:val="95"/>
          <w:sz w:val="25"/>
          <w:szCs w:val="25"/>
        </w:rPr>
        <w:t xml:space="preserve"> de 2021.</w:t>
      </w:r>
    </w:p>
    <w:p w:rsidR="008F4A8F" w:rsidRDefault="008F4A8F" w:rsidP="008F4A8F">
      <w:pPr>
        <w:spacing w:line="360" w:lineRule="auto"/>
        <w:rPr>
          <w:rFonts w:asciiTheme="minorHAnsi" w:hAnsiTheme="minorHAnsi" w:cstheme="minorHAnsi"/>
          <w:w w:val="95"/>
          <w:sz w:val="25"/>
          <w:szCs w:val="25"/>
        </w:rPr>
      </w:pPr>
      <w:bookmarkStart w:id="0" w:name="_GoBack"/>
      <w:bookmarkEnd w:id="0"/>
    </w:p>
    <w:p w:rsidR="008F4A8F" w:rsidRDefault="008F4A8F" w:rsidP="008F4A8F">
      <w:pPr>
        <w:spacing w:line="360" w:lineRule="auto"/>
        <w:rPr>
          <w:rFonts w:asciiTheme="minorHAnsi" w:hAnsiTheme="minorHAnsi" w:cstheme="minorHAnsi"/>
          <w:w w:val="95"/>
          <w:sz w:val="25"/>
          <w:szCs w:val="25"/>
        </w:rPr>
      </w:pPr>
    </w:p>
    <w:p w:rsidR="008F4A8F" w:rsidRPr="008F4A8F" w:rsidRDefault="008F4A8F" w:rsidP="008F4A8F">
      <w:pPr>
        <w:spacing w:line="360" w:lineRule="auto"/>
        <w:rPr>
          <w:rFonts w:asciiTheme="minorHAnsi" w:hAnsiTheme="minorHAnsi" w:cstheme="minorHAnsi"/>
          <w:w w:val="95"/>
          <w:sz w:val="25"/>
          <w:szCs w:val="25"/>
        </w:rPr>
      </w:pPr>
    </w:p>
    <w:p w:rsidR="008F4A8F" w:rsidRPr="008F4A8F" w:rsidRDefault="008F4A8F" w:rsidP="008F4A8F">
      <w:pPr>
        <w:spacing w:line="360" w:lineRule="auto"/>
        <w:jc w:val="center"/>
        <w:rPr>
          <w:rFonts w:asciiTheme="minorHAnsi" w:hAnsiTheme="minorHAnsi" w:cstheme="minorHAnsi"/>
          <w:w w:val="95"/>
          <w:sz w:val="25"/>
          <w:szCs w:val="25"/>
        </w:rPr>
      </w:pPr>
      <w:proofErr w:type="spellStart"/>
      <w:r w:rsidRPr="008F4A8F">
        <w:rPr>
          <w:rFonts w:asciiTheme="minorHAnsi" w:hAnsiTheme="minorHAnsi" w:cstheme="minorHAnsi"/>
          <w:w w:val="95"/>
          <w:sz w:val="25"/>
          <w:szCs w:val="25"/>
        </w:rPr>
        <w:t>Odemil</w:t>
      </w:r>
      <w:proofErr w:type="spellEnd"/>
      <w:r w:rsidRPr="008F4A8F">
        <w:rPr>
          <w:rFonts w:asciiTheme="minorHAnsi" w:hAnsiTheme="minorHAnsi" w:cstheme="minorHAnsi"/>
          <w:w w:val="95"/>
          <w:sz w:val="25"/>
          <w:szCs w:val="25"/>
        </w:rPr>
        <w:t xml:space="preserve"> Ortiz De Camargo</w:t>
      </w:r>
    </w:p>
    <w:p w:rsidR="008F4A8F" w:rsidRPr="008F4A8F" w:rsidRDefault="008F4A8F" w:rsidP="008F4A8F">
      <w:pPr>
        <w:spacing w:line="360" w:lineRule="auto"/>
        <w:jc w:val="center"/>
        <w:rPr>
          <w:rFonts w:asciiTheme="minorHAnsi" w:hAnsiTheme="minorHAnsi" w:cstheme="minorHAnsi"/>
          <w:w w:val="95"/>
          <w:sz w:val="25"/>
          <w:szCs w:val="25"/>
        </w:rPr>
      </w:pPr>
      <w:r w:rsidRPr="008F4A8F">
        <w:rPr>
          <w:rFonts w:asciiTheme="minorHAnsi" w:hAnsiTheme="minorHAnsi" w:cstheme="minorHAnsi"/>
          <w:w w:val="95"/>
          <w:sz w:val="25"/>
          <w:szCs w:val="25"/>
        </w:rPr>
        <w:t>Prefeito Municipal</w:t>
      </w:r>
    </w:p>
    <w:p w:rsidR="00184D16" w:rsidRPr="008F4A8F" w:rsidRDefault="008F4A8F" w:rsidP="008F4A8F">
      <w:pPr>
        <w:spacing w:line="360" w:lineRule="auto"/>
        <w:rPr>
          <w:sz w:val="25"/>
          <w:szCs w:val="25"/>
        </w:rPr>
      </w:pPr>
    </w:p>
    <w:sectPr w:rsidR="00184D16" w:rsidRPr="008F4A8F" w:rsidSect="008F4A8F">
      <w:headerReference w:type="default" r:id="rId6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A8F" w:rsidRDefault="008F4A8F" w:rsidP="008F4A8F">
      <w:r>
        <w:separator/>
      </w:r>
    </w:p>
  </w:endnote>
  <w:endnote w:type="continuationSeparator" w:id="0">
    <w:p w:rsidR="008F4A8F" w:rsidRDefault="008F4A8F" w:rsidP="008F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A8F" w:rsidRDefault="008F4A8F" w:rsidP="008F4A8F">
      <w:r>
        <w:separator/>
      </w:r>
    </w:p>
  </w:footnote>
  <w:footnote w:type="continuationSeparator" w:id="0">
    <w:p w:rsidR="008F4A8F" w:rsidRDefault="008F4A8F" w:rsidP="008F4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A8F" w:rsidRPr="00640BEA" w:rsidRDefault="008F4A8F" w:rsidP="008F4A8F">
    <w:pPr>
      <w:pStyle w:val="Cabealho"/>
      <w:tabs>
        <w:tab w:val="clear" w:pos="8504"/>
        <w:tab w:val="right" w:pos="9072"/>
        <w:tab w:val="left" w:pos="9923"/>
      </w:tabs>
      <w:jc w:val="center"/>
      <w:rPr>
        <w:rFonts w:ascii="Copperplate Gothic Light" w:hAnsi="Copperplate Gothic Light" w:cs="Lucida Sans Unicode"/>
        <w:b/>
        <w:bCs/>
        <w:smallCaps/>
        <w:sz w:val="32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EE4A00" wp14:editId="2099A404">
          <wp:simplePos x="0" y="0"/>
          <wp:positionH relativeFrom="column">
            <wp:posOffset>-662305</wp:posOffset>
          </wp:positionH>
          <wp:positionV relativeFrom="paragraph">
            <wp:posOffset>-264795</wp:posOffset>
          </wp:positionV>
          <wp:extent cx="991870" cy="1028700"/>
          <wp:effectExtent l="0" t="0" r="0" b="0"/>
          <wp:wrapThrough wrapText="bothSides">
            <wp:wrapPolygon edited="0">
              <wp:start x="0" y="0"/>
              <wp:lineTo x="0" y="21200"/>
              <wp:lineTo x="21157" y="21200"/>
              <wp:lineTo x="21157" y="0"/>
              <wp:lineTo x="0" y="0"/>
            </wp:wrapPolygon>
          </wp:wrapThrough>
          <wp:docPr id="3" name="Imagem 3" descr="brasão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BEA">
      <w:rPr>
        <w:rFonts w:ascii="Copperplate Gothic Light" w:hAnsi="Copperplate Gothic Light" w:cs="Lucida Sans Unicode"/>
        <w:b/>
        <w:bCs/>
        <w:smallCaps/>
        <w:sz w:val="32"/>
        <w:u w:val="single"/>
      </w:rPr>
      <w:t>Prefeitura Municipal de Cabrália Paulista</w:t>
    </w:r>
  </w:p>
  <w:p w:rsidR="008F4A8F" w:rsidRPr="00640BEA" w:rsidRDefault="008F4A8F" w:rsidP="008F4A8F">
    <w:pPr>
      <w:jc w:val="center"/>
    </w:pPr>
    <w:r>
      <w:t>CNPJ</w:t>
    </w:r>
    <w:r w:rsidRPr="00640BEA">
      <w:t>: 46.137.469/0001-78</w:t>
    </w:r>
  </w:p>
  <w:p w:rsidR="008F4A8F" w:rsidRPr="00640BEA" w:rsidRDefault="008F4A8F" w:rsidP="008F4A8F">
    <w:pPr>
      <w:jc w:val="center"/>
      <w:rPr>
        <w:rFonts w:ascii="Lucida Sans Unicode" w:hAnsi="Lucida Sans Unicode"/>
      </w:rPr>
    </w:pPr>
    <w:r w:rsidRPr="00640BEA">
      <w:t xml:space="preserve">Joaquim dos Santos </w:t>
    </w:r>
    <w:proofErr w:type="spellStart"/>
    <w:r w:rsidRPr="00640BEA">
      <w:t>Camponez</w:t>
    </w:r>
    <w:proofErr w:type="spellEnd"/>
    <w:r w:rsidRPr="00640BEA">
      <w:t>, n.º 661 – Fone/Fax: (0xx14) 3285-</w:t>
    </w:r>
    <w:r>
      <w:t>1244</w:t>
    </w:r>
  </w:p>
  <w:p w:rsidR="008F4A8F" w:rsidRDefault="008F4A8F" w:rsidP="008F4A8F">
    <w:pPr>
      <w:pStyle w:val="Cabealho"/>
      <w:jc w:val="center"/>
    </w:pPr>
    <w:proofErr w:type="gramStart"/>
    <w:r>
      <w:t>CEP:17.480</w:t>
    </w:r>
    <w:proofErr w:type="gramEnd"/>
    <w:r>
      <w:t xml:space="preserve">-000 </w:t>
    </w:r>
    <w:proofErr w:type="spellStart"/>
    <w:r>
      <w:t>Cabralia</w:t>
    </w:r>
    <w:proofErr w:type="spellEnd"/>
    <w:r>
      <w:t xml:space="preserve"> Paulista -SP 17.480-00</w:t>
    </w:r>
  </w:p>
  <w:p w:rsidR="008F4A8F" w:rsidRDefault="008F4A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8F"/>
    <w:rsid w:val="00686350"/>
    <w:rsid w:val="008F4A8F"/>
    <w:rsid w:val="00CB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3F0E2-0380-4CD0-813F-80CEA793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4A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4A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4A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4A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A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A8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1</cp:revision>
  <cp:lastPrinted>2021-05-28T15:04:00Z</cp:lastPrinted>
  <dcterms:created xsi:type="dcterms:W3CDTF">2021-05-28T15:03:00Z</dcterms:created>
  <dcterms:modified xsi:type="dcterms:W3CDTF">2021-05-28T15:04:00Z</dcterms:modified>
</cp:coreProperties>
</file>